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9C" w:rsidRDefault="00CB419C" w:rsidP="00CB419C">
      <w:pPr>
        <w:jc w:val="right"/>
      </w:pPr>
      <w:r>
        <w:t xml:space="preserve">Αθήνα, </w:t>
      </w:r>
      <w:r w:rsidR="00EC4059">
        <w:t>2/10</w:t>
      </w:r>
      <w:bookmarkStart w:id="0" w:name="_GoBack"/>
      <w:bookmarkEnd w:id="0"/>
      <w:r>
        <w:t>/2017</w:t>
      </w:r>
    </w:p>
    <w:p w:rsidR="00CB419C" w:rsidRDefault="00CB419C" w:rsidP="00CB419C"/>
    <w:p w:rsidR="00CB419C" w:rsidRDefault="00CB419C" w:rsidP="00CB419C">
      <w:pPr>
        <w:jc w:val="center"/>
      </w:pPr>
      <w:r>
        <w:t>«Στοχευμένες Δράσεις για την Αύξηση της Προστασίας των Εθνικά Χαρακτηρισμένων Ευρωπαϊκών Υποδομών Ζωτικής  Σημασίας»</w:t>
      </w:r>
    </w:p>
    <w:p w:rsidR="00CB419C" w:rsidRDefault="00CB419C" w:rsidP="00CB419C">
      <w:pPr>
        <w:rPr>
          <w:b/>
        </w:rPr>
      </w:pPr>
    </w:p>
    <w:p w:rsidR="00CB419C" w:rsidRDefault="00CB419C" w:rsidP="00CB419C">
      <w:pPr>
        <w:rPr>
          <w:b/>
        </w:rPr>
      </w:pPr>
      <w:r w:rsidRPr="00CB419C">
        <w:rPr>
          <w:b/>
        </w:rPr>
        <w:t xml:space="preserve">Οδηγίες Υποβολής Αιτήσεων   </w:t>
      </w:r>
    </w:p>
    <w:p w:rsidR="00CB419C" w:rsidRPr="00CB419C" w:rsidRDefault="00CB419C" w:rsidP="00CB419C">
      <w:pPr>
        <w:rPr>
          <w:b/>
        </w:rPr>
      </w:pPr>
    </w:p>
    <w:p w:rsidR="00CB419C" w:rsidRPr="00CB419C" w:rsidRDefault="00CB419C" w:rsidP="00CB419C">
      <w:pPr>
        <w:pStyle w:val="a6"/>
        <w:numPr>
          <w:ilvl w:val="0"/>
          <w:numId w:val="1"/>
        </w:numPr>
        <w:jc w:val="both"/>
        <w:rPr>
          <w:b/>
          <w:u w:val="single"/>
        </w:rPr>
      </w:pPr>
      <w:r>
        <w:t xml:space="preserve">Στον τίτλο του  ηλεκτρονικού μηνύματος αποστολής της αίτηση να αναφέρεται ξεκάθαρα ο Τίτλος του Έργου </w:t>
      </w:r>
      <w:r w:rsidRPr="00CB419C">
        <w:rPr>
          <w:b/>
          <w:u w:val="single"/>
        </w:rPr>
        <w:t xml:space="preserve">«Στοχευμένες Δράσεις για την Αύξηση της Προστασίας των Εθνικά Χαρακτηρισμένων Ευρωπαϊκών Υποδομών Ζωτικής  Σημασίας» </w:t>
      </w:r>
    </w:p>
    <w:p w:rsidR="00CB419C" w:rsidRDefault="00CB419C" w:rsidP="00CB419C">
      <w:pPr>
        <w:jc w:val="both"/>
      </w:pPr>
    </w:p>
    <w:p w:rsidR="00CB419C" w:rsidRPr="00CB419C" w:rsidRDefault="00CB419C" w:rsidP="00CB419C">
      <w:pPr>
        <w:pStyle w:val="a6"/>
        <w:numPr>
          <w:ilvl w:val="0"/>
          <w:numId w:val="1"/>
        </w:numPr>
        <w:jc w:val="both"/>
      </w:pPr>
      <w:r>
        <w:t xml:space="preserve">Στον φάκελο δικαιολογητικών που θα παραλάβει το ΚΕ.ΜΕ.Α. να αναφέρεται ξεκάθαρα ο Τίτλος του Έργου  </w:t>
      </w:r>
      <w:r w:rsidRPr="00CB419C">
        <w:rPr>
          <w:b/>
          <w:u w:val="single"/>
        </w:rPr>
        <w:t xml:space="preserve"> «Στοχευμένες Δράσεις για την Αύξηση της Προστασίας των Εθνικά Χαρακτηρισμένων Ευρωπαϊκών Υποδομών Ζωτικής  Σημασίας» </w:t>
      </w:r>
    </w:p>
    <w:p w:rsidR="00CB419C" w:rsidRDefault="00CB419C" w:rsidP="00CB419C">
      <w:pPr>
        <w:pStyle w:val="a6"/>
      </w:pPr>
    </w:p>
    <w:p w:rsidR="00CB419C" w:rsidRDefault="00CB419C" w:rsidP="00CB419C">
      <w:pPr>
        <w:pStyle w:val="a6"/>
      </w:pPr>
    </w:p>
    <w:sectPr w:rsidR="00CB419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91D" w:rsidRDefault="00FF491D" w:rsidP="00CB419C">
      <w:pPr>
        <w:spacing w:after="0" w:line="240" w:lineRule="auto"/>
      </w:pPr>
      <w:r>
        <w:separator/>
      </w:r>
    </w:p>
  </w:endnote>
  <w:endnote w:type="continuationSeparator" w:id="0">
    <w:p w:rsidR="00FF491D" w:rsidRDefault="00FF491D" w:rsidP="00CB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5098" w:type="dxa"/>
      <w:jc w:val="center"/>
      <w:tblLook w:val="04A0" w:firstRow="1" w:lastRow="0" w:firstColumn="1" w:lastColumn="0" w:noHBand="0" w:noVBand="1"/>
    </w:tblPr>
    <w:tblGrid>
      <w:gridCol w:w="1941"/>
      <w:gridCol w:w="1337"/>
      <w:gridCol w:w="1820"/>
    </w:tblGrid>
    <w:tr w:rsidR="00CB419C" w:rsidRPr="00903242" w:rsidTr="00C17F2F">
      <w:trPr>
        <w:trHeight w:val="433"/>
        <w:jc w:val="center"/>
      </w:trPr>
      <w:tc>
        <w:tcPr>
          <w:tcW w:w="1696" w:type="dxa"/>
        </w:tcPr>
        <w:p w:rsidR="00CB419C" w:rsidRPr="00903242" w:rsidRDefault="00CB419C" w:rsidP="00CB419C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>
            <w:object w:dxaOrig="3090" w:dyaOrig="22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36pt">
                <v:imagedata r:id="rId1" o:title=""/>
              </v:shape>
              <o:OLEObject Type="Embed" ProgID="PBrush" ShapeID="_x0000_i1025" DrawAspect="Content" ObjectID="_1568452167" r:id="rId2"/>
            </w:object>
          </w:r>
        </w:p>
      </w:tc>
      <w:tc>
        <w:tcPr>
          <w:tcW w:w="1559" w:type="dxa"/>
          <w:vAlign w:val="center"/>
        </w:tcPr>
        <w:p w:rsidR="00CB419C" w:rsidRPr="00903242" w:rsidRDefault="00CB419C" w:rsidP="00CB419C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ΕΥΡΩΠΑΪΚΟ ΤΑΜΕΙΟ ΕΣΩΤΕΡΙΚΗΣ ΑΣΦΑΛΕΙΑΣ –</w:t>
          </w:r>
        </w:p>
        <w:p w:rsidR="00CB419C" w:rsidRPr="00903242" w:rsidRDefault="00CB419C" w:rsidP="00CB419C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ΤΟΜΕΑΣ ΑΣΤΥΝΟΜΙΚΗΣ ΣΥΝΕΡΓΑΣΙΑΣ</w:t>
          </w:r>
        </w:p>
        <w:p w:rsidR="00CB419C" w:rsidRPr="00903242" w:rsidRDefault="00CB419C" w:rsidP="00CB419C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(2014-2020)</w:t>
          </w:r>
        </w:p>
      </w:tc>
      <w:tc>
        <w:tcPr>
          <w:tcW w:w="1843" w:type="dxa"/>
        </w:tcPr>
        <w:p w:rsidR="00CB419C" w:rsidRPr="00903242" w:rsidRDefault="00CB419C" w:rsidP="00CB419C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 w:rsidRPr="00903242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2CAAC7C1" wp14:editId="2EBE00C5">
                <wp:extent cx="976630" cy="414068"/>
                <wp:effectExtent l="0" t="0" r="0" b="0"/>
                <wp:docPr id="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791" cy="45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419C" w:rsidRPr="00903242" w:rsidRDefault="00CB419C" w:rsidP="00CB419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  <w:r w:rsidRPr="00903242">
      <w:rPr>
        <w:rFonts w:ascii="Times New Roman" w:eastAsia="Times New Roman" w:hAnsi="Times New Roman"/>
        <w:sz w:val="20"/>
        <w:szCs w:val="20"/>
      </w:rPr>
      <w:ptab w:relativeTo="margin" w:alignment="center" w:leader="none"/>
    </w:r>
  </w:p>
  <w:p w:rsidR="00CB419C" w:rsidRPr="00903242" w:rsidRDefault="00CB419C" w:rsidP="00CB419C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14"/>
        <w:szCs w:val="14"/>
      </w:rPr>
    </w:pPr>
    <w:r w:rsidRPr="00903242">
      <w:rPr>
        <w:b/>
        <w:bCs/>
        <w:sz w:val="14"/>
        <w:szCs w:val="14"/>
      </w:rPr>
      <w:t xml:space="preserve">Δράση συγχρηματοδοτούμενη σε ποσοστό 75% από κοινοτικούς πόρους και 25% από εθνικούς πόρους που θα βαρύνει τις πιστώσεις του υπ΄ αριθμ. </w:t>
    </w:r>
    <w:r>
      <w:rPr>
        <w:b/>
        <w:bCs/>
        <w:sz w:val="14"/>
        <w:szCs w:val="14"/>
      </w:rPr>
      <w:t>2016ΣΕ05020013</w:t>
    </w:r>
    <w:r w:rsidRPr="00903242">
      <w:rPr>
        <w:b/>
        <w:bCs/>
        <w:sz w:val="14"/>
        <w:szCs w:val="14"/>
      </w:rPr>
      <w:t xml:space="preserve"> Έργου της ΣΑΕ 050/2 με τίτλο: «</w:t>
    </w:r>
    <w:r w:rsidRPr="00C25003">
      <w:rPr>
        <w:b/>
        <w:bCs/>
        <w:sz w:val="14"/>
        <w:szCs w:val="14"/>
      </w:rPr>
      <w:t>Στοχευμένες Δράσεις για την Αύξηση της Προστασίας των Εθνικά Χαρακτηρισμένων Ευρωπαϊκών Υποδομών Ζωτικής Σημασίας</w:t>
    </w:r>
    <w:r w:rsidRPr="00903242">
      <w:rPr>
        <w:b/>
        <w:bCs/>
        <w:sz w:val="14"/>
        <w:szCs w:val="14"/>
      </w:rPr>
      <w:t>».</w:t>
    </w:r>
  </w:p>
  <w:p w:rsidR="00CB419C" w:rsidRPr="00903242" w:rsidRDefault="00CB419C" w:rsidP="00CB419C">
    <w:pPr>
      <w:tabs>
        <w:tab w:val="center" w:pos="4153"/>
        <w:tab w:val="right" w:pos="8222"/>
      </w:tabs>
      <w:spacing w:after="0" w:line="240" w:lineRule="auto"/>
      <w:ind w:left="-567" w:right="-524"/>
      <w:jc w:val="center"/>
      <w:rPr>
        <w:rFonts w:ascii="Palatino Linotype" w:eastAsia="Times New Roman" w:hAnsi="Palatino Linotype"/>
        <w:i/>
        <w:sz w:val="16"/>
        <w:szCs w:val="16"/>
      </w:rPr>
    </w:pPr>
    <w:r w:rsidRPr="00903242">
      <w:rPr>
        <w:rFonts w:ascii="Palatino Linotype" w:eastAsia="Times New Roman" w:hAnsi="Palatino Linotype"/>
        <w:i/>
        <w:sz w:val="16"/>
        <w:szCs w:val="16"/>
      </w:rPr>
      <w:t xml:space="preserve">Π. Κανελλοπούλου 4, Τ.Κ. 101 77, Αθήνα τηλ.: 210 7481630, 210 7481347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Fax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210 7481995,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www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 w:cs="Calibri"/>
        <w:i/>
        <w:color w:val="C05700"/>
        <w:sz w:val="16"/>
        <w:szCs w:val="16"/>
      </w:rPr>
      <w:t>•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e</w:t>
    </w:r>
    <w:r w:rsidRPr="00903242">
      <w:rPr>
        <w:rFonts w:ascii="Palatino Linotype" w:eastAsia="Times New Roman" w:hAnsi="Palatino Linotype"/>
        <w:i/>
        <w:sz w:val="16"/>
        <w:szCs w:val="16"/>
      </w:rPr>
      <w:t>-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mail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@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91D" w:rsidRDefault="00FF491D" w:rsidP="00CB419C">
      <w:pPr>
        <w:spacing w:after="0" w:line="240" w:lineRule="auto"/>
      </w:pPr>
      <w:r>
        <w:separator/>
      </w:r>
    </w:p>
  </w:footnote>
  <w:footnote w:type="continuationSeparator" w:id="0">
    <w:p w:rsidR="00FF491D" w:rsidRDefault="00FF491D" w:rsidP="00CB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9C" w:rsidRDefault="00CB419C" w:rsidP="00CB419C">
    <w:pPr>
      <w:pStyle w:val="a3"/>
      <w:tabs>
        <w:tab w:val="clear" w:pos="4153"/>
        <w:tab w:val="clear" w:pos="8306"/>
      </w:tabs>
      <w:rPr>
        <w:noProof/>
        <w:lang w:val="en-US" w:eastAsia="el-GR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5BC75110" wp14:editId="087DB832">
          <wp:simplePos x="0" y="0"/>
          <wp:positionH relativeFrom="column">
            <wp:posOffset>95250</wp:posOffset>
          </wp:positionH>
          <wp:positionV relativeFrom="paragraph">
            <wp:posOffset>-97155</wp:posOffset>
          </wp:positionV>
          <wp:extent cx="1038225" cy="586740"/>
          <wp:effectExtent l="0" t="0" r="9525" b="3810"/>
          <wp:wrapThrough wrapText="bothSides">
            <wp:wrapPolygon edited="0">
              <wp:start x="0" y="0"/>
              <wp:lineTo x="0" y="21039"/>
              <wp:lineTo x="21402" y="21039"/>
              <wp:lineTo x="21402" y="0"/>
              <wp:lineTo x="0" y="0"/>
            </wp:wrapPolygon>
          </wp:wrapThrough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678" w:type="dxa"/>
      <w:tblLook w:val="04A0" w:firstRow="1" w:lastRow="0" w:firstColumn="1" w:lastColumn="0" w:noHBand="0" w:noVBand="1"/>
    </w:tblPr>
    <w:tblGrid>
      <w:gridCol w:w="729"/>
      <w:gridCol w:w="3949"/>
    </w:tblGrid>
    <w:tr w:rsidR="00CB419C" w:rsidRPr="001A16B8" w:rsidTr="00C17F2F">
      <w:trPr>
        <w:trHeight w:val="198"/>
      </w:trPr>
      <w:tc>
        <w:tcPr>
          <w:tcW w:w="729" w:type="dxa"/>
          <w:vMerge w:val="restart"/>
          <w:tcBorders>
            <w:right w:val="single" w:sz="12" w:space="0" w:color="auto"/>
          </w:tcBorders>
          <w:shd w:val="clear" w:color="auto" w:fill="auto"/>
        </w:tcPr>
        <w:p w:rsidR="00CB419C" w:rsidRPr="001A16B8" w:rsidRDefault="00CB419C" w:rsidP="00CB419C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49" w:type="dxa"/>
          <w:tcBorders>
            <w:left w:val="single" w:sz="12" w:space="0" w:color="auto"/>
          </w:tcBorders>
          <w:shd w:val="clear" w:color="auto" w:fill="auto"/>
        </w:tcPr>
        <w:p w:rsidR="00CB419C" w:rsidRPr="001A16B8" w:rsidRDefault="00CB419C" w:rsidP="00CB419C">
          <w:pPr>
            <w:pStyle w:val="a3"/>
            <w:tabs>
              <w:tab w:val="clear" w:pos="4153"/>
              <w:tab w:val="clear" w:pos="8306"/>
            </w:tabs>
            <w:rPr>
              <w:sz w:val="20"/>
              <w:szCs w:val="52"/>
            </w:rPr>
          </w:pPr>
          <w:r w:rsidRPr="001A16B8">
            <w:rPr>
              <w:color w:val="0F243E"/>
            </w:rPr>
            <w:t>ΚΕΝΤΡΟ ΜΕΛΕΤΩΝ ΑΣΦΑΛΕΙΑΣ</w:t>
          </w:r>
        </w:p>
      </w:tc>
    </w:tr>
    <w:tr w:rsidR="00CB419C" w:rsidRPr="001A16B8" w:rsidTr="00C17F2F">
      <w:trPr>
        <w:trHeight w:val="200"/>
      </w:trPr>
      <w:tc>
        <w:tcPr>
          <w:tcW w:w="729" w:type="dxa"/>
          <w:vMerge/>
          <w:tcBorders>
            <w:right w:val="single" w:sz="12" w:space="0" w:color="auto"/>
          </w:tcBorders>
          <w:shd w:val="clear" w:color="auto" w:fill="auto"/>
        </w:tcPr>
        <w:p w:rsidR="00CB419C" w:rsidRPr="001A16B8" w:rsidRDefault="00CB419C" w:rsidP="00CB419C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949" w:type="dxa"/>
          <w:tcBorders>
            <w:left w:val="single" w:sz="12" w:space="0" w:color="auto"/>
          </w:tcBorders>
          <w:shd w:val="clear" w:color="auto" w:fill="auto"/>
        </w:tcPr>
        <w:p w:rsidR="00CB419C" w:rsidRPr="001A16B8" w:rsidRDefault="00CB419C" w:rsidP="00CB419C">
          <w:pPr>
            <w:pStyle w:val="a3"/>
            <w:tabs>
              <w:tab w:val="clear" w:pos="4153"/>
              <w:tab w:val="clear" w:pos="8306"/>
            </w:tabs>
            <w:rPr>
              <w:lang w:val="en-US"/>
            </w:rPr>
          </w:pPr>
          <w:r w:rsidRPr="001A16B8">
            <w:rPr>
              <w:color w:val="95B3D7"/>
              <w:lang w:val="en-US"/>
            </w:rPr>
            <w:t>CENTER FOR SECURITY STUDIES</w:t>
          </w:r>
        </w:p>
      </w:tc>
    </w:tr>
  </w:tbl>
  <w:p w:rsidR="00CB419C" w:rsidRDefault="00CB41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65DD9"/>
    <w:multiLevelType w:val="hybridMultilevel"/>
    <w:tmpl w:val="1ED41F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9C"/>
    <w:rsid w:val="001C1578"/>
    <w:rsid w:val="00237D18"/>
    <w:rsid w:val="00B47BA8"/>
    <w:rsid w:val="00CB419C"/>
    <w:rsid w:val="00EC4059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A76E6"/>
  <w15:chartTrackingRefBased/>
  <w15:docId w15:val="{DB48267C-B309-4E97-B629-FE76F31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1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B419C"/>
  </w:style>
  <w:style w:type="paragraph" w:styleId="a4">
    <w:name w:val="footer"/>
    <w:basedOn w:val="a"/>
    <w:link w:val="Char0"/>
    <w:uiPriority w:val="99"/>
    <w:unhideWhenUsed/>
    <w:rsid w:val="00CB41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B419C"/>
  </w:style>
  <w:style w:type="table" w:customStyle="1" w:styleId="1">
    <w:name w:val="Πλέγμα πίνακα1"/>
    <w:basedOn w:val="a1"/>
    <w:next w:val="a5"/>
    <w:uiPriority w:val="59"/>
    <w:unhideWhenUsed/>
    <w:rsid w:val="00CB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B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Πρασσάκης</dc:creator>
  <cp:keywords/>
  <dc:description/>
  <cp:lastModifiedBy>elli pagourtzi</cp:lastModifiedBy>
  <cp:revision>3</cp:revision>
  <dcterms:created xsi:type="dcterms:W3CDTF">2017-10-02T09:03:00Z</dcterms:created>
  <dcterms:modified xsi:type="dcterms:W3CDTF">2017-10-02T09:23:00Z</dcterms:modified>
</cp:coreProperties>
</file>